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65" w:rsidRDefault="00ED1FD0" w:rsidP="00ED1FD0">
      <w:pPr>
        <w:pStyle w:val="Heading1"/>
        <w:jc w:val="center"/>
      </w:pPr>
      <w:r>
        <w:t>BUDGET PLANNING FOR REGISTRAR OF VOTERS</w:t>
      </w:r>
    </w:p>
    <w:p w:rsidR="00ED1FD0" w:rsidRDefault="00ED1FD0" w:rsidP="00ED1FD0">
      <w:pPr>
        <w:jc w:val="center"/>
      </w:pPr>
      <w:r>
        <w:t>BY Lisbeth Becker, Treasurer, Registrar of Voters Association of CT</w:t>
      </w:r>
      <w:r w:rsidR="00465CC0">
        <w:t xml:space="preserve"> (ROVAC)</w:t>
      </w:r>
    </w:p>
    <w:p w:rsidR="00ED1FD0" w:rsidRDefault="00ED1FD0" w:rsidP="00ED1FD0">
      <w:pPr>
        <w:jc w:val="center"/>
      </w:pPr>
    </w:p>
    <w:p w:rsidR="00ED1FD0" w:rsidRDefault="00ED1FD0" w:rsidP="00ED1FD0">
      <w:r>
        <w:t>Hello and welcome to New Registrars’ Day.  I hope that the information provided below will help guide your decisions when planning your annual budget.</w:t>
      </w:r>
    </w:p>
    <w:p w:rsidR="00ED1FD0" w:rsidRDefault="00ED1FD0" w:rsidP="00ED1FD0">
      <w:r>
        <w:rPr>
          <w:b/>
          <w:i/>
          <w:u w:val="single"/>
        </w:rPr>
        <w:t>WHERE TO START</w:t>
      </w:r>
    </w:p>
    <w:p w:rsidR="00ED1FD0" w:rsidRDefault="00ED1FD0" w:rsidP="00ED1FD0">
      <w:pPr>
        <w:pStyle w:val="ListParagraph"/>
        <w:numPr>
          <w:ilvl w:val="0"/>
          <w:numId w:val="1"/>
        </w:numPr>
      </w:pPr>
      <w:r>
        <w:t>Each City and/or Town has a budget process about which you need to become familiar.</w:t>
      </w:r>
    </w:p>
    <w:p w:rsidR="00ED1FD0" w:rsidRDefault="00ED1FD0" w:rsidP="00ED1FD0">
      <w:pPr>
        <w:pStyle w:val="ListParagraph"/>
        <w:numPr>
          <w:ilvl w:val="0"/>
          <w:numId w:val="1"/>
        </w:numPr>
      </w:pPr>
      <w:r>
        <w:t>The budget cycle differs in each town; an important factor that drives budget planning for elections.</w:t>
      </w:r>
    </w:p>
    <w:p w:rsidR="00465CC0" w:rsidRDefault="00465CC0" w:rsidP="00ED1FD0">
      <w:pPr>
        <w:pStyle w:val="ListParagraph"/>
        <w:numPr>
          <w:ilvl w:val="0"/>
          <w:numId w:val="1"/>
        </w:numPr>
      </w:pPr>
      <w:r>
        <w:t>Your responsibilities define your budget requirements</w:t>
      </w:r>
    </w:p>
    <w:p w:rsidR="00465CC0" w:rsidRDefault="00465CC0" w:rsidP="00465CC0">
      <w:pPr>
        <w:rPr>
          <w:b/>
          <w:i/>
          <w:u w:val="single"/>
        </w:rPr>
      </w:pPr>
      <w:r w:rsidRPr="00465CC0">
        <w:rPr>
          <w:b/>
          <w:i/>
          <w:u w:val="single"/>
        </w:rPr>
        <w:t>THE ACTIVITIES, FUNCTIONS, AND RESPONSIBILITIES INFORM YOUR BUDGET REQUIREMENTS.</w:t>
      </w:r>
    </w:p>
    <w:p w:rsidR="00A62BB5" w:rsidRPr="00A62BB5" w:rsidRDefault="00A62BB5" w:rsidP="00A62BB5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>
        <w:t>Determine number of elections and types of elections within the annual budget year.</w:t>
      </w:r>
    </w:p>
    <w:p w:rsidR="00A62BB5" w:rsidRPr="00A62BB5" w:rsidRDefault="00A62BB5" w:rsidP="00A62BB5">
      <w:pPr>
        <w:pStyle w:val="ListParagraph"/>
        <w:numPr>
          <w:ilvl w:val="1"/>
          <w:numId w:val="2"/>
        </w:numPr>
        <w:rPr>
          <w:b/>
          <w:i/>
          <w:u w:val="single"/>
        </w:rPr>
      </w:pPr>
      <w:r>
        <w:t>Type of election determines voter turnout.  Number of poll worke</w:t>
      </w:r>
      <w:r w:rsidR="00DF747A">
        <w:t>rs are determined by the type</w:t>
      </w:r>
      <w:proofErr w:type="gramStart"/>
      <w:r w:rsidR="00DF747A">
        <w:t>;</w:t>
      </w:r>
      <w:proofErr w:type="gramEnd"/>
      <w:r w:rsidR="00DF747A">
        <w:t xml:space="preserve"> </w:t>
      </w:r>
      <w:proofErr w:type="spellStart"/>
      <w:r w:rsidR="00DF747A">
        <w:t>ie</w:t>
      </w:r>
      <w:proofErr w:type="spellEnd"/>
      <w:r w:rsidR="00DF747A">
        <w:t>. municipal election vs. a presidential election; number of referendums</w:t>
      </w:r>
    </w:p>
    <w:p w:rsidR="00ED1FD0" w:rsidRPr="00465CC0" w:rsidRDefault="00ED1FD0" w:rsidP="00465CC0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t>Managing the voter registry.</w:t>
      </w:r>
    </w:p>
    <w:p w:rsidR="00ED1FD0" w:rsidRDefault="00ED1FD0" w:rsidP="00465CC0">
      <w:pPr>
        <w:pStyle w:val="ListParagraph"/>
        <w:numPr>
          <w:ilvl w:val="1"/>
          <w:numId w:val="1"/>
        </w:numPr>
      </w:pPr>
      <w:r>
        <w:t>Processing voter applications</w:t>
      </w:r>
    </w:p>
    <w:p w:rsidR="00ED1FD0" w:rsidRDefault="00ED1FD0" w:rsidP="00465CC0">
      <w:pPr>
        <w:pStyle w:val="ListParagraph"/>
        <w:numPr>
          <w:ilvl w:val="1"/>
          <w:numId w:val="1"/>
        </w:numPr>
      </w:pPr>
      <w:r>
        <w:t>Sending acceptance letters</w:t>
      </w:r>
    </w:p>
    <w:p w:rsidR="00ED1FD0" w:rsidRDefault="00ED1FD0" w:rsidP="00465CC0">
      <w:pPr>
        <w:pStyle w:val="ListParagraph"/>
        <w:numPr>
          <w:ilvl w:val="1"/>
          <w:numId w:val="1"/>
        </w:numPr>
      </w:pPr>
      <w:r>
        <w:t>Maintaining voter changes</w:t>
      </w:r>
    </w:p>
    <w:p w:rsidR="00ED1FD0" w:rsidRDefault="00ED1FD0" w:rsidP="00AC7EBE">
      <w:pPr>
        <w:pStyle w:val="ListParagraph"/>
        <w:numPr>
          <w:ilvl w:val="0"/>
          <w:numId w:val="1"/>
        </w:numPr>
      </w:pPr>
      <w:r>
        <w:t>Training for Registrars, deputies, moderators and poll workers</w:t>
      </w:r>
    </w:p>
    <w:p w:rsidR="00ED1FD0" w:rsidRDefault="00465CC0" w:rsidP="00AC7EBE">
      <w:pPr>
        <w:pStyle w:val="ListParagraph"/>
        <w:numPr>
          <w:ilvl w:val="1"/>
          <w:numId w:val="1"/>
        </w:numPr>
      </w:pPr>
      <w:r>
        <w:t>Registrar Certification – 8 classes at $200 each</w:t>
      </w:r>
    </w:p>
    <w:p w:rsidR="00465CC0" w:rsidRDefault="00465CC0" w:rsidP="00AC7EBE">
      <w:pPr>
        <w:pStyle w:val="ListParagraph"/>
        <w:numPr>
          <w:ilvl w:val="1"/>
          <w:numId w:val="1"/>
        </w:numPr>
      </w:pPr>
      <w:r>
        <w:t>Registrars, Deputies, and Moderators certification every 4 years @ $60/person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Payment for poll worker training prior to elections.</w:t>
      </w:r>
    </w:p>
    <w:p w:rsidR="00465CC0" w:rsidRDefault="00465CC0" w:rsidP="00AC7EBE">
      <w:pPr>
        <w:pStyle w:val="ListParagraph"/>
        <w:numPr>
          <w:ilvl w:val="0"/>
          <w:numId w:val="1"/>
        </w:numPr>
      </w:pPr>
      <w:r>
        <w:t>Conferences and ROVAC membership</w:t>
      </w:r>
    </w:p>
    <w:p w:rsidR="00465CC0" w:rsidRDefault="00465CC0" w:rsidP="00AC7EBE">
      <w:pPr>
        <w:pStyle w:val="ListParagraph"/>
        <w:numPr>
          <w:ilvl w:val="1"/>
          <w:numId w:val="1"/>
        </w:numPr>
      </w:pPr>
      <w:r>
        <w:t>Pre-</w:t>
      </w:r>
      <w:proofErr w:type="spellStart"/>
      <w:r>
        <w:t>Covid</w:t>
      </w:r>
      <w:proofErr w:type="spellEnd"/>
      <w:r>
        <w:t xml:space="preserve"> two conferences for full attendance ran about $390/person not including travel and accommodations.</w:t>
      </w:r>
    </w:p>
    <w:p w:rsidR="00465CC0" w:rsidRDefault="00465CC0" w:rsidP="00AC7EBE">
      <w:pPr>
        <w:pStyle w:val="ListParagraph"/>
        <w:numPr>
          <w:ilvl w:val="1"/>
          <w:numId w:val="1"/>
        </w:numPr>
      </w:pPr>
      <w:proofErr w:type="spellStart"/>
      <w:r>
        <w:t>Covid</w:t>
      </w:r>
      <w:proofErr w:type="spellEnd"/>
      <w:r>
        <w:t xml:space="preserve"> – two conferences are less than $100/person</w:t>
      </w:r>
    </w:p>
    <w:p w:rsidR="00465CC0" w:rsidRDefault="00465CC0" w:rsidP="00AC7EBE">
      <w:pPr>
        <w:pStyle w:val="ListParagraph"/>
        <w:numPr>
          <w:ilvl w:val="1"/>
          <w:numId w:val="1"/>
        </w:numPr>
      </w:pPr>
      <w:r>
        <w:t>ROVAC membership is currently $140/year.  That amount covers two Registrars and two deputies.  Each assistant registrar is an additional $10.  These amounts are subject to change.</w:t>
      </w:r>
    </w:p>
    <w:p w:rsidR="00AC7EBE" w:rsidRDefault="00AC7EBE" w:rsidP="00AC7EBE">
      <w:pPr>
        <w:pStyle w:val="ListParagraph"/>
        <w:numPr>
          <w:ilvl w:val="0"/>
          <w:numId w:val="1"/>
        </w:numPr>
      </w:pPr>
      <w:r>
        <w:t>Maintaining Election Equipment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Annual maintenance contract with LHS to cover standard services for tabulators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Additional costs associated with tabulators and batteries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Replacement of voting booths if needed</w:t>
      </w:r>
    </w:p>
    <w:p w:rsidR="00AC7EBE" w:rsidRDefault="00AC7EBE" w:rsidP="00AC7EBE">
      <w:pPr>
        <w:pStyle w:val="ListParagraph"/>
        <w:numPr>
          <w:ilvl w:val="0"/>
          <w:numId w:val="1"/>
        </w:numPr>
      </w:pPr>
      <w:r>
        <w:t>Conducting Elections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Cost to transport voting equipment to the poll locations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Cost of ballots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Printing costs for voter lists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Cost of food on Election Day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t>Cost of poll workers</w:t>
      </w:r>
    </w:p>
    <w:p w:rsidR="00AC7EBE" w:rsidRDefault="00AC7EBE" w:rsidP="00AC7EBE">
      <w:pPr>
        <w:pStyle w:val="ListParagraph"/>
        <w:numPr>
          <w:ilvl w:val="1"/>
          <w:numId w:val="1"/>
        </w:numPr>
      </w:pPr>
      <w:r>
        <w:lastRenderedPageBreak/>
        <w:t xml:space="preserve">Cost of specific election supplies including seals, </w:t>
      </w:r>
      <w:r w:rsidR="00A62BB5">
        <w:t>tape, I voted stickers, pens</w:t>
      </w:r>
    </w:p>
    <w:p w:rsidR="00A62BB5" w:rsidRDefault="00A62BB5" w:rsidP="00A62BB5">
      <w:pPr>
        <w:pStyle w:val="ListParagraph"/>
        <w:numPr>
          <w:ilvl w:val="0"/>
          <w:numId w:val="1"/>
        </w:numPr>
      </w:pPr>
      <w:r>
        <w:t>Conducting Annual Canvass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 xml:space="preserve">Cost of postage including maintaining postage </w:t>
      </w:r>
      <w:r w:rsidR="00DF747A">
        <w:t>indicia</w:t>
      </w:r>
      <w:r>
        <w:t xml:space="preserve"> for postage paid return envelopes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 xml:space="preserve">Cost of postage 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 xml:space="preserve">Printing costs for envelopes 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>Purchase of NCOA lists</w:t>
      </w:r>
    </w:p>
    <w:p w:rsidR="00ED1FD0" w:rsidRDefault="00AC7EBE" w:rsidP="00A62BB5">
      <w:pPr>
        <w:pStyle w:val="ListParagraph"/>
        <w:numPr>
          <w:ilvl w:val="0"/>
          <w:numId w:val="1"/>
        </w:numPr>
      </w:pPr>
      <w:r>
        <w:t xml:space="preserve">Miscellaneous Costs </w:t>
      </w:r>
      <w:r w:rsidR="00A62BB5">
        <w:t xml:space="preserve">to include your general office expenses 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 xml:space="preserve">Paper 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>Envelopes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>Postage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>Equipment replacement</w:t>
      </w:r>
    </w:p>
    <w:p w:rsidR="00A62BB5" w:rsidRDefault="00A62BB5" w:rsidP="00A62BB5">
      <w:pPr>
        <w:pStyle w:val="ListParagraph"/>
        <w:numPr>
          <w:ilvl w:val="1"/>
          <w:numId w:val="1"/>
        </w:numPr>
      </w:pPr>
      <w:r>
        <w:t>General office supplies including pens, tape, paperclips etc.</w:t>
      </w:r>
    </w:p>
    <w:p w:rsidR="00ED1FD0" w:rsidRDefault="00ED1FD0" w:rsidP="00ED1F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2895"/>
        <w:gridCol w:w="3559"/>
      </w:tblGrid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 w:rsidP="006324A9">
            <w:pPr>
              <w:rPr>
                <w:b/>
                <w:bCs/>
              </w:rPr>
            </w:pPr>
            <w:r w:rsidRPr="006324A9">
              <w:rPr>
                <w:b/>
                <w:bCs/>
              </w:rPr>
              <w:t>Category</w:t>
            </w:r>
          </w:p>
        </w:tc>
        <w:tc>
          <w:tcPr>
            <w:tcW w:w="3040" w:type="dxa"/>
            <w:hideMark/>
          </w:tcPr>
          <w:p w:rsidR="006324A9" w:rsidRPr="006324A9" w:rsidRDefault="006324A9" w:rsidP="006324A9">
            <w:pPr>
              <w:rPr>
                <w:b/>
                <w:bCs/>
              </w:rPr>
            </w:pPr>
            <w:r w:rsidRPr="006324A9">
              <w:rPr>
                <w:b/>
                <w:bCs/>
              </w:rPr>
              <w:t>BUDGET</w:t>
            </w:r>
          </w:p>
        </w:tc>
        <w:tc>
          <w:tcPr>
            <w:tcW w:w="3740" w:type="dxa"/>
            <w:hideMark/>
          </w:tcPr>
          <w:p w:rsidR="006324A9" w:rsidRPr="006324A9" w:rsidRDefault="006324A9" w:rsidP="006324A9">
            <w:pPr>
              <w:rPr>
                <w:b/>
                <w:bCs/>
              </w:rPr>
            </w:pPr>
            <w:r w:rsidRPr="006324A9">
              <w:rPr>
                <w:b/>
                <w:bCs/>
              </w:rPr>
              <w:t>Description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Wages Regular Staff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Hourly rate or salary; estimate hours for the year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Wages Poll Workers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poll worker payments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Office Expenses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Paper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Envelopes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Postage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Office Equipment Supplies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printer cartridges, replacement schedule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Other supplies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Conferences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two per year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Training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Registrar &amp; Deputies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Registrar certification; annual requirements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Moderators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Certification every 4 years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Election Equipment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 xml:space="preserve">Existing equipment; replacement schedule; </w:t>
            </w:r>
            <w:proofErr w:type="spellStart"/>
            <w:r w:rsidRPr="006324A9">
              <w:t>add'l</w:t>
            </w:r>
            <w:proofErr w:type="spellEnd"/>
            <w:r w:rsidRPr="006324A9">
              <w:t xml:space="preserve"> equipment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Maintenance Contracts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LHS tabulators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Election Expenses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Printing ballots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Adkins, LHS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Rentals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transportation of Equipment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hideMark/>
          </w:tcPr>
          <w:p w:rsidR="006324A9" w:rsidRPr="006324A9" w:rsidRDefault="006324A9" w:rsidP="006324A9">
            <w:r w:rsidRPr="006324A9">
              <w:t xml:space="preserve"> Seals &amp; other specialty for elections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Redistricting 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Post cards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pPr>
              <w:rPr>
                <w:b/>
                <w:bCs/>
              </w:rPr>
            </w:pPr>
            <w:r w:rsidRPr="006324A9">
              <w:rPr>
                <w:b/>
                <w:bCs/>
              </w:rPr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Postage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pPr>
              <w:rPr>
                <w:b/>
                <w:bCs/>
              </w:rPr>
            </w:pPr>
            <w:r w:rsidRPr="006324A9">
              <w:rPr>
                <w:b/>
                <w:bCs/>
              </w:rPr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Other 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6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 xml:space="preserve">   Pension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hideMark/>
          </w:tcPr>
          <w:p w:rsidR="006324A9" w:rsidRPr="006324A9" w:rsidRDefault="006324A9">
            <w:r w:rsidRPr="006324A9">
              <w:t>Social Security and FUTA expense plus pension if that is part of the pay package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  <w:tr w:rsidR="006324A9" w:rsidRPr="006324A9" w:rsidTr="006324A9">
        <w:trPr>
          <w:trHeight w:val="300"/>
        </w:trPr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0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  <w:tc>
          <w:tcPr>
            <w:tcW w:w="3740" w:type="dxa"/>
            <w:noWrap/>
            <w:hideMark/>
          </w:tcPr>
          <w:p w:rsidR="006324A9" w:rsidRPr="006324A9" w:rsidRDefault="006324A9">
            <w:r w:rsidRPr="006324A9">
              <w:t> </w:t>
            </w:r>
          </w:p>
        </w:tc>
      </w:tr>
    </w:tbl>
    <w:p w:rsidR="00B33EA3" w:rsidRPr="00ED1FD0" w:rsidRDefault="00B33EA3" w:rsidP="00ED1FD0">
      <w:bookmarkStart w:id="0" w:name="_GoBack"/>
      <w:bookmarkEnd w:id="0"/>
    </w:p>
    <w:sectPr w:rsidR="00B33EA3" w:rsidRPr="00ED1F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A9" w:rsidRDefault="006324A9" w:rsidP="006324A9">
      <w:pPr>
        <w:spacing w:after="0" w:line="240" w:lineRule="auto"/>
      </w:pPr>
      <w:r>
        <w:separator/>
      </w:r>
    </w:p>
  </w:endnote>
  <w:endnote w:type="continuationSeparator" w:id="0">
    <w:p w:rsidR="006324A9" w:rsidRDefault="006324A9" w:rsidP="0063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A9" w:rsidRPr="006324A9" w:rsidRDefault="006324A9" w:rsidP="006324A9">
    <w:pPr>
      <w:pStyle w:val="Footer"/>
    </w:pPr>
    <w:fldSimple w:instr=" FILENAME  \* Lower \p  \* MERGEFORMAT ">
      <w:r w:rsidR="00B33EA3">
        <w:rPr>
          <w:noProof/>
        </w:rPr>
        <w:t>u:\budget planning for registrar of voters.docx</w:t>
      </w:r>
    </w:fldSimple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B33EA3">
      <w:rPr>
        <w:noProof/>
      </w:rPr>
      <w:t>2/2/2021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A9" w:rsidRDefault="006324A9" w:rsidP="006324A9">
      <w:pPr>
        <w:spacing w:after="0" w:line="240" w:lineRule="auto"/>
      </w:pPr>
      <w:r>
        <w:separator/>
      </w:r>
    </w:p>
  </w:footnote>
  <w:footnote w:type="continuationSeparator" w:id="0">
    <w:p w:rsidR="006324A9" w:rsidRDefault="006324A9" w:rsidP="0063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C78"/>
    <w:multiLevelType w:val="hybridMultilevel"/>
    <w:tmpl w:val="8000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4CF"/>
    <w:multiLevelType w:val="hybridMultilevel"/>
    <w:tmpl w:val="44B4019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D0"/>
    <w:rsid w:val="000173B8"/>
    <w:rsid w:val="00465CC0"/>
    <w:rsid w:val="006324A9"/>
    <w:rsid w:val="007B1565"/>
    <w:rsid w:val="00A62BB5"/>
    <w:rsid w:val="00AC7EBE"/>
    <w:rsid w:val="00B33EA3"/>
    <w:rsid w:val="00DF747A"/>
    <w:rsid w:val="00E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9040"/>
  <w15:chartTrackingRefBased/>
  <w15:docId w15:val="{5E3D1012-D1B5-46C0-80B4-3F0733B9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F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4A9"/>
  </w:style>
  <w:style w:type="paragraph" w:styleId="Footer">
    <w:name w:val="footer"/>
    <w:basedOn w:val="Normal"/>
    <w:link w:val="FooterChar"/>
    <w:uiPriority w:val="99"/>
    <w:unhideWhenUsed/>
    <w:rsid w:val="0063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7AE8-3C4A-4E71-86F9-8B6971F5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Becker</dc:creator>
  <cp:keywords/>
  <dc:description/>
  <cp:lastModifiedBy>Lisbeth Becker</cp:lastModifiedBy>
  <cp:revision>2</cp:revision>
  <cp:lastPrinted>2021-02-02T16:04:00Z</cp:lastPrinted>
  <dcterms:created xsi:type="dcterms:W3CDTF">2021-02-02T14:15:00Z</dcterms:created>
  <dcterms:modified xsi:type="dcterms:W3CDTF">2021-02-02T16:14:00Z</dcterms:modified>
</cp:coreProperties>
</file>